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052D" w14:textId="77777777" w:rsidR="00AE0C24" w:rsidRPr="00AE0C24" w:rsidRDefault="00AE0C24" w:rsidP="00AE0C24">
      <w:pPr>
        <w:rPr>
          <w:b/>
          <w:bCs/>
          <w:sz w:val="44"/>
          <w:szCs w:val="44"/>
        </w:rPr>
      </w:pPr>
      <w:r w:rsidRPr="00AE0C24">
        <w:rPr>
          <w:b/>
          <w:bCs/>
          <w:sz w:val="44"/>
          <w:szCs w:val="44"/>
        </w:rPr>
        <w:t>Seed Germination Necklaces</w:t>
      </w:r>
    </w:p>
    <w:p w14:paraId="46D748E4" w14:textId="77777777" w:rsidR="00AE0C24" w:rsidRPr="00AE0C24" w:rsidRDefault="00AE0C24" w:rsidP="00AE0C24">
      <w:r w:rsidRPr="00AE0C24">
        <w:drawing>
          <wp:inline distT="0" distB="0" distL="0" distR="0" wp14:anchorId="29051796" wp14:editId="43669961">
            <wp:extent cx="5943600" cy="3396615"/>
            <wp:effectExtent l="0" t="0" r="0" b="0"/>
            <wp:docPr id="2" name="Picture 2" descr="Seed Germination Neck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 Germination Neckla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96615"/>
                    </a:xfrm>
                    <a:prstGeom prst="rect">
                      <a:avLst/>
                    </a:prstGeom>
                    <a:noFill/>
                    <a:ln>
                      <a:noFill/>
                    </a:ln>
                  </pic:spPr>
                </pic:pic>
              </a:graphicData>
            </a:graphic>
          </wp:inline>
        </w:drawing>
      </w:r>
    </w:p>
    <w:p w14:paraId="4C143FD9" w14:textId="77777777" w:rsidR="00AE0C24" w:rsidRPr="00AE0C24" w:rsidRDefault="00AE0C24" w:rsidP="00AE0C24">
      <w:r w:rsidRPr="00AE0C24">
        <w:t>Topics: </w:t>
      </w:r>
    </w:p>
    <w:p w14:paraId="3FE24CB0" w14:textId="77777777" w:rsidR="00AE0C24" w:rsidRPr="00AE0C24" w:rsidRDefault="00AE0C24" w:rsidP="00AE0C24">
      <w:hyperlink r:id="rId6" w:history="1">
        <w:r w:rsidRPr="00AE0C24">
          <w:rPr>
            <w:rStyle w:val="Hyperlink"/>
            <w:b/>
            <w:bCs/>
          </w:rPr>
          <w:t>Lesson Plans - 3rd - 5th</w:t>
        </w:r>
      </w:hyperlink>
    </w:p>
    <w:p w14:paraId="67A4C225" w14:textId="77777777" w:rsidR="00AE0C24" w:rsidRPr="00AE0C24" w:rsidRDefault="00AE0C24" w:rsidP="00AE0C24">
      <w:r w:rsidRPr="00AE0C24">
        <w:t xml:space="preserve"> By Kelsey </w:t>
      </w:r>
      <w:proofErr w:type="spellStart"/>
      <w:r w:rsidRPr="00AE0C24">
        <w:t>Faivre</w:t>
      </w:r>
      <w:proofErr w:type="spellEnd"/>
      <w:r w:rsidRPr="00AE0C24">
        <w:t xml:space="preserve"> and Cindy Hall</w:t>
      </w:r>
      <w:r w:rsidRPr="00AE0C24">
        <w:br/>
      </w:r>
      <w:r w:rsidRPr="00AE0C24">
        <w:rPr>
          <w:i/>
          <w:iCs/>
        </w:rPr>
        <w:t>1/4/2017</w:t>
      </w:r>
    </w:p>
    <w:p w14:paraId="36B8E6D9" w14:textId="77777777" w:rsidR="00AE0C24" w:rsidRPr="00AE0C24" w:rsidRDefault="00AE0C24" w:rsidP="00AE0C24">
      <w:hyperlink r:id="rId7" w:history="1">
        <w:r w:rsidRPr="00AE0C24">
          <w:rPr>
            <w:rStyle w:val="Hyperlink"/>
            <w:b/>
            <w:bCs/>
          </w:rPr>
          <w:t> share</w:t>
        </w:r>
      </w:hyperlink>
      <w:r w:rsidRPr="00AE0C24">
        <w:t> </w:t>
      </w:r>
      <w:hyperlink r:id="rId8" w:history="1">
        <w:r w:rsidRPr="00AE0C24">
          <w:rPr>
            <w:rStyle w:val="Hyperlink"/>
            <w:b/>
            <w:bCs/>
          </w:rPr>
          <w:t> tweet</w:t>
        </w:r>
      </w:hyperlink>
      <w:r w:rsidRPr="00AE0C24">
        <w:t> </w:t>
      </w:r>
      <w:hyperlink r:id="rId9" w:history="1">
        <w:r w:rsidRPr="00AE0C24">
          <w:rPr>
            <w:rStyle w:val="Hyperlink"/>
            <w:b/>
            <w:bCs/>
          </w:rPr>
          <w:t> email</w:t>
        </w:r>
      </w:hyperlink>
    </w:p>
    <w:p w14:paraId="6E7CF1C3" w14:textId="77777777" w:rsidR="00AE0C24" w:rsidRPr="00AE0C24" w:rsidRDefault="00AE0C24" w:rsidP="00AE0C24">
      <w:r w:rsidRPr="00AE0C24">
        <w:t>Target Grade Level / Age Range:</w:t>
      </w:r>
    </w:p>
    <w:p w14:paraId="4A53CB5D" w14:textId="77777777" w:rsidR="00AE0C24" w:rsidRPr="00AE0C24" w:rsidRDefault="00AE0C24" w:rsidP="00AE0C24">
      <w:r w:rsidRPr="00AE0C24">
        <w:t>3-5</w:t>
      </w:r>
    </w:p>
    <w:p w14:paraId="0BAD7CA4" w14:textId="77777777" w:rsidR="00AE0C24" w:rsidRPr="00AE0C24" w:rsidRDefault="00AE0C24" w:rsidP="00AE0C24">
      <w:r w:rsidRPr="00AE0C24">
        <w:pict w14:anchorId="5216E771">
          <v:rect id="_x0000_i1026" style="width:0;height:0" o:hralign="center" o:hrstd="t" o:hr="t" fillcolor="#a0a0a0" stroked="f"/>
        </w:pict>
      </w:r>
    </w:p>
    <w:p w14:paraId="1993487E" w14:textId="77777777" w:rsidR="00AE0C24" w:rsidRPr="00AE0C24" w:rsidRDefault="00AE0C24" w:rsidP="00AE0C24">
      <w:r w:rsidRPr="00AE0C24">
        <w:t>Time:</w:t>
      </w:r>
    </w:p>
    <w:p w14:paraId="4250C3FE" w14:textId="77777777" w:rsidR="00AE0C24" w:rsidRPr="00AE0C24" w:rsidRDefault="00AE0C24" w:rsidP="00AE0C24">
      <w:r w:rsidRPr="00AE0C24">
        <w:t>30 minutes, plus 10 minutes every day for 5 days to 2 weeks</w:t>
      </w:r>
    </w:p>
    <w:p w14:paraId="2F7BC649" w14:textId="77777777" w:rsidR="00AE0C24" w:rsidRPr="00AE0C24" w:rsidRDefault="00AE0C24" w:rsidP="00AE0C24">
      <w:r w:rsidRPr="00AE0C24">
        <w:pict w14:anchorId="53B9C5A6">
          <v:rect id="_x0000_i1027" style="width:0;height:0" o:hralign="center" o:hrstd="t" o:hr="t" fillcolor="#a0a0a0" stroked="f"/>
        </w:pict>
      </w:r>
    </w:p>
    <w:p w14:paraId="3A729E49" w14:textId="77777777" w:rsidR="00AE0C24" w:rsidRPr="00AE0C24" w:rsidRDefault="00AE0C24" w:rsidP="00AE0C24">
      <w:r w:rsidRPr="00AE0C24">
        <w:t>Purpose:</w:t>
      </w:r>
    </w:p>
    <w:p w14:paraId="5A2F2019" w14:textId="77777777" w:rsidR="00AE0C24" w:rsidRPr="00AE0C24" w:rsidRDefault="00AE0C24" w:rsidP="00AE0C24">
      <w:r w:rsidRPr="00AE0C24">
        <w:t>In this lesson, students will observe corn and soybean seeds as they germinate and compare monocots and dicots.</w:t>
      </w:r>
    </w:p>
    <w:p w14:paraId="5CEF4728" w14:textId="77777777" w:rsidR="00AE0C24" w:rsidRPr="00AE0C24" w:rsidRDefault="00AE0C24" w:rsidP="00AE0C24">
      <w:r w:rsidRPr="00AE0C24">
        <w:pict w14:anchorId="18E044DA">
          <v:rect id="_x0000_i1028" style="width:0;height:0" o:hralign="center" o:hrstd="t" o:hr="t" fillcolor="#a0a0a0" stroked="f"/>
        </w:pict>
      </w:r>
    </w:p>
    <w:p w14:paraId="6289AED5" w14:textId="77777777" w:rsidR="00AE0C24" w:rsidRPr="00AE0C24" w:rsidRDefault="00AE0C24" w:rsidP="00AE0C24">
      <w:r w:rsidRPr="00AE0C24">
        <w:lastRenderedPageBreak/>
        <w:t>Materials:</w:t>
      </w:r>
    </w:p>
    <w:p w14:paraId="57051165" w14:textId="77777777" w:rsidR="00AE0C24" w:rsidRPr="00AE0C24" w:rsidRDefault="00AE0C24" w:rsidP="00AE0C24">
      <w:pPr>
        <w:numPr>
          <w:ilvl w:val="0"/>
          <w:numId w:val="1"/>
        </w:numPr>
      </w:pPr>
      <w:r w:rsidRPr="00AE0C24">
        <w:t>Corn and Soybean seeds</w:t>
      </w:r>
    </w:p>
    <w:p w14:paraId="78793EBB" w14:textId="77777777" w:rsidR="00AE0C24" w:rsidRPr="00AE0C24" w:rsidRDefault="00AE0C24" w:rsidP="00AE0C24">
      <w:pPr>
        <w:numPr>
          <w:ilvl w:val="0"/>
          <w:numId w:val="1"/>
        </w:numPr>
      </w:pPr>
      <w:r w:rsidRPr="00AE0C24">
        <w:t xml:space="preserve">Jewelry sized re-sealable </w:t>
      </w:r>
      <w:proofErr w:type="gramStart"/>
      <w:r w:rsidRPr="00AE0C24">
        <w:t>bags,</w:t>
      </w:r>
      <w:proofErr w:type="gramEnd"/>
      <w:r w:rsidRPr="00AE0C24">
        <w:t xml:space="preserve"> hole punched above the seal</w:t>
      </w:r>
    </w:p>
    <w:p w14:paraId="5E68937A" w14:textId="77777777" w:rsidR="00AE0C24" w:rsidRPr="00AE0C24" w:rsidRDefault="00AE0C24" w:rsidP="00AE0C24">
      <w:pPr>
        <w:numPr>
          <w:ilvl w:val="0"/>
          <w:numId w:val="1"/>
        </w:numPr>
      </w:pPr>
      <w:r w:rsidRPr="00AE0C24">
        <w:t xml:space="preserve">Soaked Jelly </w:t>
      </w:r>
      <w:proofErr w:type="spellStart"/>
      <w:r w:rsidRPr="00AE0C24">
        <w:t>BeadZ</w:t>
      </w:r>
      <w:proofErr w:type="spellEnd"/>
      <w:r w:rsidRPr="00AE0C24">
        <w:t>, Soil Moist, or damp cotton balls</w:t>
      </w:r>
    </w:p>
    <w:p w14:paraId="6CEE9FC9" w14:textId="77777777" w:rsidR="00AE0C24" w:rsidRPr="00AE0C24" w:rsidRDefault="00AE0C24" w:rsidP="00AE0C24">
      <w:pPr>
        <w:numPr>
          <w:ilvl w:val="0"/>
          <w:numId w:val="1"/>
        </w:numPr>
      </w:pPr>
      <w:r w:rsidRPr="00AE0C24">
        <w:t>Yarn</w:t>
      </w:r>
    </w:p>
    <w:p w14:paraId="1974D483" w14:textId="77777777" w:rsidR="00AE0C24" w:rsidRPr="00AE0C24" w:rsidRDefault="00AE0C24" w:rsidP="00AE0C24">
      <w:pPr>
        <w:numPr>
          <w:ilvl w:val="0"/>
          <w:numId w:val="1"/>
        </w:numPr>
      </w:pPr>
      <w:r w:rsidRPr="00AE0C24">
        <w:t>Potting Soil (optional)</w:t>
      </w:r>
    </w:p>
    <w:p w14:paraId="32096E0C" w14:textId="77777777" w:rsidR="00AE0C24" w:rsidRPr="00AE0C24" w:rsidRDefault="00AE0C24" w:rsidP="00AE0C24">
      <w:pPr>
        <w:numPr>
          <w:ilvl w:val="0"/>
          <w:numId w:val="1"/>
        </w:numPr>
      </w:pPr>
      <w:r w:rsidRPr="00AE0C24">
        <w:t>Small pots or cups (optional)</w:t>
      </w:r>
    </w:p>
    <w:p w14:paraId="2ECF8EA3" w14:textId="77777777" w:rsidR="00AE0C24" w:rsidRPr="00AE0C24" w:rsidRDefault="00AE0C24" w:rsidP="00AE0C24">
      <w:r w:rsidRPr="00AE0C24">
        <w:pict w14:anchorId="6EBE26F9">
          <v:rect id="_x0000_i1029" style="width:0;height:0" o:hralign="center" o:hrstd="t" o:hr="t" fillcolor="#a0a0a0" stroked="f"/>
        </w:pict>
      </w:r>
    </w:p>
    <w:p w14:paraId="6B9FD99B" w14:textId="77777777" w:rsidR="00AE0C24" w:rsidRPr="00AE0C24" w:rsidRDefault="00AE0C24" w:rsidP="00AE0C24">
      <w:r w:rsidRPr="00AE0C24">
        <w:t>Essential Files</w:t>
      </w:r>
    </w:p>
    <w:p w14:paraId="6E6BF9B4" w14:textId="77777777" w:rsidR="00AE0C24" w:rsidRPr="00AE0C24" w:rsidRDefault="00AE0C24" w:rsidP="00AE0C24">
      <w:pPr>
        <w:numPr>
          <w:ilvl w:val="0"/>
          <w:numId w:val="2"/>
        </w:numPr>
      </w:pPr>
      <w:hyperlink r:id="rId10" w:history="1">
        <w:r w:rsidRPr="00AE0C24">
          <w:rPr>
            <w:rStyle w:val="Hyperlink"/>
            <w:b/>
            <w:bCs/>
          </w:rPr>
          <w:t>Pictures of monocot and dicot seeds</w:t>
        </w:r>
      </w:hyperlink>
    </w:p>
    <w:p w14:paraId="3F576BE5" w14:textId="77777777" w:rsidR="00AE0C24" w:rsidRPr="00AE0C24" w:rsidRDefault="00AE0C24" w:rsidP="00AE0C24">
      <w:r w:rsidRPr="00AE0C24">
        <w:pict w14:anchorId="0FEA1F1D">
          <v:rect id="_x0000_i1030" style="width:0;height:0" o:hralign="center" o:hrstd="t" o:hr="t" fillcolor="#a0a0a0" stroked="f"/>
        </w:pict>
      </w:r>
    </w:p>
    <w:p w14:paraId="17D313A0" w14:textId="77777777" w:rsidR="00AE0C24" w:rsidRPr="00AE0C24" w:rsidRDefault="00AE0C24" w:rsidP="00AE0C24">
      <w:r w:rsidRPr="00AE0C24">
        <w:t>Suggested Companion Resources</w:t>
      </w:r>
    </w:p>
    <w:p w14:paraId="17A49607" w14:textId="77777777" w:rsidR="00AE0C24" w:rsidRPr="00AE0C24" w:rsidRDefault="00AE0C24" w:rsidP="00AE0C24">
      <w:pPr>
        <w:numPr>
          <w:ilvl w:val="0"/>
          <w:numId w:val="3"/>
        </w:numPr>
      </w:pPr>
      <w:r w:rsidRPr="00AE0C24">
        <w:rPr>
          <w:i/>
          <w:iCs/>
        </w:rPr>
        <w:t>The Bean Team</w:t>
      </w:r>
      <w:r w:rsidRPr="00AE0C24">
        <w:t> DVD series, United Soybean Board</w:t>
      </w:r>
    </w:p>
    <w:p w14:paraId="201C472A" w14:textId="77777777" w:rsidR="00AE0C24" w:rsidRPr="00AE0C24" w:rsidRDefault="00AE0C24" w:rsidP="00AE0C24">
      <w:pPr>
        <w:numPr>
          <w:ilvl w:val="0"/>
          <w:numId w:val="3"/>
        </w:numPr>
      </w:pPr>
      <w:r w:rsidRPr="00AE0C24">
        <w:rPr>
          <w:i/>
          <w:iCs/>
        </w:rPr>
        <w:t>Beans Life Cycles </w:t>
      </w:r>
      <w:r w:rsidRPr="00AE0C24">
        <w:t>by Julie Murray</w:t>
      </w:r>
    </w:p>
    <w:p w14:paraId="77E2C7B5" w14:textId="77777777" w:rsidR="00AE0C24" w:rsidRPr="00AE0C24" w:rsidRDefault="00AE0C24" w:rsidP="00AE0C24">
      <w:pPr>
        <w:numPr>
          <w:ilvl w:val="0"/>
          <w:numId w:val="3"/>
        </w:numPr>
      </w:pPr>
      <w:r w:rsidRPr="00AE0C24">
        <w:rPr>
          <w:i/>
          <w:iCs/>
        </w:rPr>
        <w:t>Corn Belt Harvest </w:t>
      </w:r>
      <w:r w:rsidRPr="00AE0C24">
        <w:t xml:space="preserve">by Raymond </w:t>
      </w:r>
      <w:proofErr w:type="spellStart"/>
      <w:r w:rsidRPr="00AE0C24">
        <w:t>Bial</w:t>
      </w:r>
      <w:proofErr w:type="spellEnd"/>
    </w:p>
    <w:p w14:paraId="52146676" w14:textId="77777777" w:rsidR="00AE0C24" w:rsidRPr="00AE0C24" w:rsidRDefault="00AE0C24" w:rsidP="00AE0C24">
      <w:pPr>
        <w:numPr>
          <w:ilvl w:val="0"/>
          <w:numId w:val="3"/>
        </w:numPr>
      </w:pPr>
      <w:r w:rsidRPr="00AE0C24">
        <w:rPr>
          <w:i/>
          <w:iCs/>
        </w:rPr>
        <w:t>Corn Life Cycles </w:t>
      </w:r>
      <w:r w:rsidRPr="00AE0C24">
        <w:t>by Julie Murray</w:t>
      </w:r>
    </w:p>
    <w:p w14:paraId="73AB9282" w14:textId="77777777" w:rsidR="00AE0C24" w:rsidRPr="00AE0C24" w:rsidRDefault="00AE0C24" w:rsidP="00AE0C24">
      <w:pPr>
        <w:numPr>
          <w:ilvl w:val="0"/>
          <w:numId w:val="3"/>
        </w:numPr>
      </w:pPr>
      <w:r w:rsidRPr="00AE0C24">
        <w:rPr>
          <w:i/>
          <w:iCs/>
        </w:rPr>
        <w:t>Corn in the Story of Agriculture</w:t>
      </w:r>
      <w:r w:rsidRPr="00AE0C24">
        <w:t xml:space="preserve"> by Susan Anderson &amp; JoAnne </w:t>
      </w:r>
      <w:proofErr w:type="spellStart"/>
      <w:r w:rsidRPr="00AE0C24">
        <w:t>Buggey</w:t>
      </w:r>
      <w:proofErr w:type="spellEnd"/>
    </w:p>
    <w:p w14:paraId="182076AC" w14:textId="77777777" w:rsidR="00AE0C24" w:rsidRPr="00AE0C24" w:rsidRDefault="00AE0C24" w:rsidP="00AE0C24">
      <w:pPr>
        <w:numPr>
          <w:ilvl w:val="0"/>
          <w:numId w:val="3"/>
        </w:numPr>
      </w:pPr>
      <w:r w:rsidRPr="00AE0C24">
        <w:rPr>
          <w:i/>
          <w:iCs/>
        </w:rPr>
        <w:t>The Life &amp; Times of Corn</w:t>
      </w:r>
      <w:r w:rsidRPr="00AE0C24">
        <w:t xml:space="preserve"> by Charles </w:t>
      </w:r>
      <w:proofErr w:type="spellStart"/>
      <w:r w:rsidRPr="00AE0C24">
        <w:t>Micucci</w:t>
      </w:r>
      <w:proofErr w:type="spellEnd"/>
    </w:p>
    <w:p w14:paraId="30755843" w14:textId="77777777" w:rsidR="00AE0C24" w:rsidRPr="00AE0C24" w:rsidRDefault="00AE0C24" w:rsidP="00AE0C24">
      <w:pPr>
        <w:numPr>
          <w:ilvl w:val="0"/>
          <w:numId w:val="3"/>
        </w:numPr>
      </w:pPr>
      <w:r w:rsidRPr="00AE0C24">
        <w:rPr>
          <w:i/>
          <w:iCs/>
        </w:rPr>
        <w:t>Soybeans in the Story of Agriculture</w:t>
      </w:r>
      <w:r w:rsidRPr="00AE0C24">
        <w:t xml:space="preserve"> by Susan Anderson &amp; JoAnne </w:t>
      </w:r>
      <w:proofErr w:type="spellStart"/>
      <w:r w:rsidRPr="00AE0C24">
        <w:t>Buggey</w:t>
      </w:r>
      <w:proofErr w:type="spellEnd"/>
    </w:p>
    <w:p w14:paraId="20C7C986" w14:textId="77777777" w:rsidR="00AE0C24" w:rsidRPr="00AE0C24" w:rsidRDefault="00AE0C24" w:rsidP="00AE0C24">
      <w:pPr>
        <w:numPr>
          <w:ilvl w:val="0"/>
          <w:numId w:val="3"/>
        </w:numPr>
      </w:pPr>
      <w:r w:rsidRPr="00AE0C24">
        <w:rPr>
          <w:i/>
          <w:iCs/>
        </w:rPr>
        <w:t>The Super Soybean </w:t>
      </w:r>
      <w:r w:rsidRPr="00AE0C24">
        <w:t xml:space="preserve">by Raymond </w:t>
      </w:r>
      <w:proofErr w:type="spellStart"/>
      <w:r w:rsidRPr="00AE0C24">
        <w:t>Bial</w:t>
      </w:r>
      <w:proofErr w:type="spellEnd"/>
    </w:p>
    <w:p w14:paraId="2B8AE296" w14:textId="77777777" w:rsidR="00AE0C24" w:rsidRPr="00AE0C24" w:rsidRDefault="00AE0C24" w:rsidP="00AE0C24">
      <w:r w:rsidRPr="00AE0C24">
        <w:pict w14:anchorId="23B84A5E">
          <v:rect id="_x0000_i1031" style="width:0;height:0" o:hralign="center" o:hrstd="t" o:hr="t" fillcolor="#a0a0a0" stroked="f"/>
        </w:pict>
      </w:r>
    </w:p>
    <w:p w14:paraId="0A236438" w14:textId="77777777" w:rsidR="00AE0C24" w:rsidRPr="00AE0C24" w:rsidRDefault="00AE0C24" w:rsidP="00AE0C24">
      <w:r w:rsidRPr="00AE0C24">
        <w:t>Vocabulary</w:t>
      </w:r>
    </w:p>
    <w:p w14:paraId="0AC87603" w14:textId="77777777" w:rsidR="00AE0C24" w:rsidRPr="00AE0C24" w:rsidRDefault="00AE0C24" w:rsidP="00AE0C24">
      <w:pPr>
        <w:numPr>
          <w:ilvl w:val="0"/>
          <w:numId w:val="4"/>
        </w:numPr>
      </w:pPr>
      <w:r w:rsidRPr="00AE0C24">
        <w:rPr>
          <w:b/>
          <w:bCs/>
        </w:rPr>
        <w:t>Germination</w:t>
      </w:r>
      <w:r w:rsidRPr="00AE0C24">
        <w:t> – The process of a plant emerging from a seed and beginning to grow.</w:t>
      </w:r>
    </w:p>
    <w:p w14:paraId="4764175F" w14:textId="77777777" w:rsidR="00AE0C24" w:rsidRPr="00AE0C24" w:rsidRDefault="00AE0C24" w:rsidP="00AE0C24">
      <w:pPr>
        <w:numPr>
          <w:ilvl w:val="0"/>
          <w:numId w:val="4"/>
        </w:numPr>
      </w:pPr>
      <w:r w:rsidRPr="00AE0C24">
        <w:rPr>
          <w:b/>
          <w:bCs/>
        </w:rPr>
        <w:t>Embryo </w:t>
      </w:r>
      <w:r w:rsidRPr="00AE0C24">
        <w:t>- The part of a seed that develops into a plant.</w:t>
      </w:r>
    </w:p>
    <w:p w14:paraId="65E17FE3" w14:textId="77777777" w:rsidR="00AE0C24" w:rsidRPr="00AE0C24" w:rsidRDefault="00AE0C24" w:rsidP="00AE0C24">
      <w:pPr>
        <w:numPr>
          <w:ilvl w:val="0"/>
          <w:numId w:val="4"/>
        </w:numPr>
      </w:pPr>
      <w:r w:rsidRPr="00AE0C24">
        <w:rPr>
          <w:b/>
          <w:bCs/>
        </w:rPr>
        <w:t>Cotyledon – </w:t>
      </w:r>
      <w:r w:rsidRPr="00AE0C24">
        <w:t>Part of the embryo within a seed. The cotyledon(s) provide nutrients (food) for the germinating plant.  In some plants, they form into the first leaves of the plant, called cotyledon or seed leaves. </w:t>
      </w:r>
    </w:p>
    <w:p w14:paraId="16F40248" w14:textId="77777777" w:rsidR="00AE0C24" w:rsidRPr="00AE0C24" w:rsidRDefault="00AE0C24" w:rsidP="00AE0C24">
      <w:pPr>
        <w:numPr>
          <w:ilvl w:val="0"/>
          <w:numId w:val="4"/>
        </w:numPr>
      </w:pPr>
      <w:r w:rsidRPr="00AE0C24">
        <w:rPr>
          <w:b/>
          <w:bCs/>
        </w:rPr>
        <w:t>Monocot – </w:t>
      </w:r>
      <w:r w:rsidRPr="00AE0C24">
        <w:t>A flowering plant with an embryo that has one cotyledon.  Grass and corn are examples of monocots. </w:t>
      </w:r>
    </w:p>
    <w:p w14:paraId="2A083D54" w14:textId="77777777" w:rsidR="00AE0C24" w:rsidRPr="00AE0C24" w:rsidRDefault="00AE0C24" w:rsidP="00AE0C24">
      <w:r w:rsidRPr="00AE0C24">
        <w:pict w14:anchorId="7009BFC7">
          <v:rect id="_x0000_i1032" style="width:0;height:0" o:hralign="center" o:hrstd="t" o:hr="t" fillcolor="#a0a0a0" stroked="f"/>
        </w:pict>
      </w:r>
    </w:p>
    <w:p w14:paraId="192589B3" w14:textId="77777777" w:rsidR="00AE0C24" w:rsidRPr="00AE0C24" w:rsidRDefault="00AE0C24" w:rsidP="00AE0C24">
      <w:r w:rsidRPr="00AE0C24">
        <w:lastRenderedPageBreak/>
        <w:t>Interest Approach or Motivator</w:t>
      </w:r>
    </w:p>
    <w:p w14:paraId="502044C2" w14:textId="77777777" w:rsidR="00AE0C24" w:rsidRPr="00AE0C24" w:rsidRDefault="00AE0C24" w:rsidP="00AE0C24">
      <w:r w:rsidRPr="00AE0C24">
        <w:t>Show students corn and soybean seeds.  Ask them:</w:t>
      </w:r>
    </w:p>
    <w:p w14:paraId="00FAB12E" w14:textId="77777777" w:rsidR="00AE0C24" w:rsidRPr="00AE0C24" w:rsidRDefault="00AE0C24" w:rsidP="00AE0C24">
      <w:pPr>
        <w:numPr>
          <w:ilvl w:val="0"/>
          <w:numId w:val="5"/>
        </w:numPr>
      </w:pPr>
      <w:r w:rsidRPr="00AE0C24">
        <w:t>What do they have in common? </w:t>
      </w:r>
    </w:p>
    <w:p w14:paraId="2C6BD800" w14:textId="77777777" w:rsidR="00AE0C24" w:rsidRPr="00AE0C24" w:rsidRDefault="00AE0C24" w:rsidP="00AE0C24">
      <w:pPr>
        <w:numPr>
          <w:ilvl w:val="0"/>
          <w:numId w:val="5"/>
        </w:numPr>
      </w:pPr>
      <w:r w:rsidRPr="00AE0C24">
        <w:t>How are they different?</w:t>
      </w:r>
    </w:p>
    <w:p w14:paraId="404A4ADF" w14:textId="77777777" w:rsidR="00AE0C24" w:rsidRPr="00AE0C24" w:rsidRDefault="00AE0C24" w:rsidP="00AE0C24">
      <w:pPr>
        <w:numPr>
          <w:ilvl w:val="0"/>
          <w:numId w:val="5"/>
        </w:numPr>
      </w:pPr>
      <w:r w:rsidRPr="00AE0C24">
        <w:t>What do seeds need to grow?</w:t>
      </w:r>
    </w:p>
    <w:p w14:paraId="7D272E4D" w14:textId="77777777" w:rsidR="00AE0C24" w:rsidRPr="00AE0C24" w:rsidRDefault="00AE0C24" w:rsidP="00AE0C24">
      <w:r w:rsidRPr="00AE0C24">
        <w:pict w14:anchorId="410F2802">
          <v:rect id="_x0000_i1033" style="width:0;height:0" o:hralign="center" o:hrstd="t" o:hr="t" fillcolor="#a0a0a0" stroked="f"/>
        </w:pict>
      </w:r>
    </w:p>
    <w:p w14:paraId="63284E09" w14:textId="77777777" w:rsidR="00AE0C24" w:rsidRPr="00AE0C24" w:rsidRDefault="00AE0C24" w:rsidP="00AE0C24">
      <w:r w:rsidRPr="00AE0C24">
        <w:t>Background – Agricultural Connections</w:t>
      </w:r>
    </w:p>
    <w:p w14:paraId="1C469819" w14:textId="77777777" w:rsidR="00AE0C24" w:rsidRPr="00AE0C24" w:rsidRDefault="00AE0C24" w:rsidP="00AE0C24">
      <w:r w:rsidRPr="00AE0C24">
        <w:t>Farmers in Iowa are the country’s biggest producers of corn and soybeans. These plants germinate in the ground the same way they do in the seed germination necklaces. Farmers care for them from planting until harvest. Corn and soybeans are found in many items that we use every day, including plastics, corn chips, and even cake! They can also be feed to livestock and made into biofuels.   </w:t>
      </w:r>
    </w:p>
    <w:p w14:paraId="5B45AEFA" w14:textId="77777777" w:rsidR="00AE0C24" w:rsidRPr="00AE0C24" w:rsidRDefault="00AE0C24" w:rsidP="00AE0C24">
      <w:r w:rsidRPr="00AE0C24">
        <w:pict w14:anchorId="7D7EB229">
          <v:rect id="_x0000_i1034" style="width:0;height:0" o:hralign="center" o:hrstd="t" o:hr="t" fillcolor="#a0a0a0" stroked="f"/>
        </w:pict>
      </w:r>
    </w:p>
    <w:p w14:paraId="1B5699FE" w14:textId="77777777" w:rsidR="00AE0C24" w:rsidRPr="00AE0C24" w:rsidRDefault="00AE0C24" w:rsidP="00AE0C24">
      <w:r w:rsidRPr="00AE0C24">
        <w:t>Procedures</w:t>
      </w:r>
    </w:p>
    <w:p w14:paraId="645E71B3" w14:textId="77777777" w:rsidR="00AE0C24" w:rsidRPr="00AE0C24" w:rsidRDefault="00AE0C24" w:rsidP="00AE0C24">
      <w:pPr>
        <w:numPr>
          <w:ilvl w:val="0"/>
          <w:numId w:val="6"/>
        </w:numPr>
      </w:pPr>
      <w:r w:rsidRPr="00AE0C24">
        <w:t xml:space="preserve">Place moistened </w:t>
      </w:r>
      <w:proofErr w:type="spellStart"/>
      <w:r w:rsidRPr="00AE0C24">
        <w:t>JellyBeadZ</w:t>
      </w:r>
      <w:proofErr w:type="spellEnd"/>
      <w:r w:rsidRPr="00AE0C24">
        <w:t xml:space="preserve">, soil moist, or cotton ball in into the hole-punched jewelry sized bag.  If using a cotton ball, squeeze out excess water before putting it in the bag. If using </w:t>
      </w:r>
      <w:proofErr w:type="spellStart"/>
      <w:r w:rsidRPr="00AE0C24">
        <w:t>JellyBeadz</w:t>
      </w:r>
      <w:proofErr w:type="spellEnd"/>
      <w:r w:rsidRPr="00AE0C24">
        <w:t>, you can have different colors represent each plant need (water, sun, air, soil, space, nutrients).</w:t>
      </w:r>
    </w:p>
    <w:p w14:paraId="163CC45C" w14:textId="77777777" w:rsidR="00AE0C24" w:rsidRPr="00AE0C24" w:rsidRDefault="00AE0C24" w:rsidP="00AE0C24">
      <w:pPr>
        <w:numPr>
          <w:ilvl w:val="0"/>
          <w:numId w:val="6"/>
        </w:numPr>
      </w:pPr>
      <w:r w:rsidRPr="00AE0C24">
        <w:t>Push one corn and one soybean seed into the bag.</w:t>
      </w:r>
    </w:p>
    <w:p w14:paraId="3445B937" w14:textId="77777777" w:rsidR="00AE0C24" w:rsidRPr="00AE0C24" w:rsidRDefault="00AE0C24" w:rsidP="00AE0C24">
      <w:pPr>
        <w:numPr>
          <w:ilvl w:val="0"/>
          <w:numId w:val="6"/>
        </w:numPr>
      </w:pPr>
      <w:r w:rsidRPr="00AE0C24">
        <w:t>Seal the bag and run yarn through the hole to create a necklace.</w:t>
      </w:r>
    </w:p>
    <w:p w14:paraId="71DF4ADE" w14:textId="77777777" w:rsidR="00AE0C24" w:rsidRPr="00AE0C24" w:rsidRDefault="00AE0C24" w:rsidP="00AE0C24">
      <w:pPr>
        <w:numPr>
          <w:ilvl w:val="0"/>
          <w:numId w:val="6"/>
        </w:numPr>
      </w:pPr>
      <w:r w:rsidRPr="00AE0C24">
        <w:t>Ask students to wear their bags around their necks or place them in a warm place and observe them every day. Optional: Divide the class into groups to compare different temperature and light conditions (Inside shirt, outside shirt, refrigerator, desk drawer, sunny window, outside, etc.)</w:t>
      </w:r>
    </w:p>
    <w:p w14:paraId="1E482953" w14:textId="77777777" w:rsidR="00AE0C24" w:rsidRPr="00AE0C24" w:rsidRDefault="00AE0C24" w:rsidP="00AE0C24">
      <w:pPr>
        <w:numPr>
          <w:ilvl w:val="0"/>
          <w:numId w:val="6"/>
        </w:numPr>
      </w:pPr>
      <w:r w:rsidRPr="00AE0C24">
        <w:t>Display the </w:t>
      </w:r>
      <w:hyperlink r:id="rId11" w:history="1">
        <w:r w:rsidRPr="00AE0C24">
          <w:rPr>
            <w:rStyle w:val="Hyperlink"/>
            <w:b/>
            <w:bCs/>
          </w:rPr>
          <w:t>pictures of the monocot and dicot seeds</w:t>
        </w:r>
      </w:hyperlink>
      <w:r w:rsidRPr="00AE0C24">
        <w:t> and discuss the differences between the two. </w:t>
      </w:r>
    </w:p>
    <w:p w14:paraId="51662699" w14:textId="77777777" w:rsidR="00AE0C24" w:rsidRPr="00AE0C24" w:rsidRDefault="00AE0C24" w:rsidP="00AE0C24">
      <w:pPr>
        <w:numPr>
          <w:ilvl w:val="0"/>
          <w:numId w:val="6"/>
        </w:numPr>
      </w:pPr>
      <w:r w:rsidRPr="00AE0C24">
        <w:t>During the observation period, ask students to record daily journal entries using full sentences and good grammar to describe what they see. </w:t>
      </w:r>
    </w:p>
    <w:p w14:paraId="56E3A66E" w14:textId="77777777" w:rsidR="00AE0C24" w:rsidRPr="00AE0C24" w:rsidRDefault="00AE0C24" w:rsidP="00AE0C24">
      <w:pPr>
        <w:numPr>
          <w:ilvl w:val="0"/>
          <w:numId w:val="6"/>
        </w:numPr>
      </w:pPr>
      <w:r w:rsidRPr="00AE0C24">
        <w:t xml:space="preserve">If you would like to continue the experiment, transplant the germinated seeds into a </w:t>
      </w:r>
      <w:proofErr w:type="gramStart"/>
      <w:r w:rsidRPr="00AE0C24">
        <w:t>cups of soil</w:t>
      </w:r>
      <w:proofErr w:type="gramEnd"/>
      <w:r w:rsidRPr="00AE0C24">
        <w:t>. Watch them continue to grow and compare the leaves and roots of corn and soybean plants.</w:t>
      </w:r>
    </w:p>
    <w:p w14:paraId="7674A48C" w14:textId="77777777" w:rsidR="00AE0C24" w:rsidRPr="00AE0C24" w:rsidRDefault="00AE0C24" w:rsidP="00AE0C24">
      <w:pPr>
        <w:numPr>
          <w:ilvl w:val="0"/>
          <w:numId w:val="6"/>
        </w:numPr>
      </w:pPr>
      <w:r w:rsidRPr="00AE0C24">
        <w:t>After the seeds have sprouted in the bags or they have developed leaves after transplanting, ask students to draw and label the parts of corn and soybeans. If you have transplanted the seeds into pots, carefully remove the plants from the soil and compare the roots of the corn and soybean plants.</w:t>
      </w:r>
    </w:p>
    <w:p w14:paraId="73D97FD9" w14:textId="77777777" w:rsidR="00AE0C24" w:rsidRPr="00AE0C24" w:rsidRDefault="00AE0C24" w:rsidP="00AE0C24">
      <w:pPr>
        <w:numPr>
          <w:ilvl w:val="0"/>
          <w:numId w:val="6"/>
        </w:numPr>
      </w:pPr>
      <w:r w:rsidRPr="00AE0C24">
        <w:lastRenderedPageBreak/>
        <w:t>After the experiment is complete, have students write a reflection paper explaining what they witnessed and what they think happened considering all the results of the experiment. Include a comparison of the corn and soybean seeds, differences in temperature and light conditions, and other observations.     </w:t>
      </w:r>
    </w:p>
    <w:p w14:paraId="7A0AA4BC" w14:textId="77777777" w:rsidR="00AE0C24" w:rsidRPr="00AE0C24" w:rsidRDefault="00AE0C24" w:rsidP="00AE0C24">
      <w:r w:rsidRPr="00AE0C24">
        <w:drawing>
          <wp:inline distT="0" distB="0" distL="0" distR="0" wp14:anchorId="0085BC25" wp14:editId="258F84A0">
            <wp:extent cx="10668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417320"/>
                    </a:xfrm>
                    <a:prstGeom prst="rect">
                      <a:avLst/>
                    </a:prstGeom>
                    <a:noFill/>
                    <a:ln>
                      <a:noFill/>
                    </a:ln>
                  </pic:spPr>
                </pic:pic>
              </a:graphicData>
            </a:graphic>
          </wp:inline>
        </w:drawing>
      </w:r>
    </w:p>
    <w:p w14:paraId="055EB8B6" w14:textId="77777777" w:rsidR="00AE0C24" w:rsidRPr="00AE0C24" w:rsidRDefault="00AE0C24" w:rsidP="00AE0C24">
      <w:r w:rsidRPr="00AE0C24">
        <w:pict w14:anchorId="0DDFB5E9">
          <v:rect id="_x0000_i1036" style="width:0;height:0" o:hralign="center" o:hrstd="t" o:hr="t" fillcolor="#a0a0a0" stroked="f"/>
        </w:pict>
      </w:r>
    </w:p>
    <w:p w14:paraId="1DE0CDB3" w14:textId="77777777" w:rsidR="00AE0C24" w:rsidRPr="00AE0C24" w:rsidRDefault="00AE0C24" w:rsidP="00AE0C24">
      <w:r w:rsidRPr="00AE0C24">
        <w:t>Did you know? (Ag facts)</w:t>
      </w:r>
    </w:p>
    <w:p w14:paraId="54400C9D" w14:textId="77777777" w:rsidR="00AE0C24" w:rsidRPr="00AE0C24" w:rsidRDefault="00AE0C24" w:rsidP="00AE0C24">
      <w:pPr>
        <w:numPr>
          <w:ilvl w:val="0"/>
          <w:numId w:val="7"/>
        </w:numPr>
      </w:pPr>
      <w:r w:rsidRPr="00AE0C24">
        <w:t>Iowa is the country’s largest producer of corn and soybeans.  Both crops are planted in the spring and harvested in the fall. </w:t>
      </w:r>
    </w:p>
    <w:p w14:paraId="3830D2E7" w14:textId="77777777" w:rsidR="00AE0C24" w:rsidRPr="00AE0C24" w:rsidRDefault="00AE0C24" w:rsidP="00AE0C24">
      <w:pPr>
        <w:numPr>
          <w:ilvl w:val="0"/>
          <w:numId w:val="7"/>
        </w:numPr>
      </w:pPr>
      <w:r w:rsidRPr="00AE0C24">
        <w:t>Most of the corn grown in Iowa is dent corn, also called field corn.  Dent corn is fed to animals, made into ethanol, and used to make foods like corn chips, cereal, corn bread, and candy. </w:t>
      </w:r>
    </w:p>
    <w:p w14:paraId="4417C906" w14:textId="77777777" w:rsidR="00AE0C24" w:rsidRPr="00AE0C24" w:rsidRDefault="00AE0C24" w:rsidP="00AE0C24">
      <w:pPr>
        <w:numPr>
          <w:ilvl w:val="0"/>
          <w:numId w:val="7"/>
        </w:numPr>
      </w:pPr>
      <w:r w:rsidRPr="00AE0C24">
        <w:t>Corn’s scientific name is </w:t>
      </w:r>
      <w:proofErr w:type="spellStart"/>
      <w:r w:rsidRPr="00AE0C24">
        <w:rPr>
          <w:i/>
          <w:iCs/>
        </w:rPr>
        <w:t>Zea</w:t>
      </w:r>
      <w:proofErr w:type="spellEnd"/>
      <w:r w:rsidRPr="00AE0C24">
        <w:rPr>
          <w:i/>
          <w:iCs/>
        </w:rPr>
        <w:t xml:space="preserve"> Mays L.  </w:t>
      </w:r>
      <w:r w:rsidRPr="00AE0C24">
        <w:t>In some countries corn is called maize.</w:t>
      </w:r>
    </w:p>
    <w:p w14:paraId="5F87D49A" w14:textId="77777777" w:rsidR="00AE0C24" w:rsidRPr="00AE0C24" w:rsidRDefault="00AE0C24" w:rsidP="00AE0C24">
      <w:pPr>
        <w:numPr>
          <w:ilvl w:val="0"/>
          <w:numId w:val="7"/>
        </w:numPr>
      </w:pPr>
      <w:r w:rsidRPr="00AE0C24">
        <w:t>The soybean or is a species of legume native to East Asia, widely grown for its edible bean which has many uses.</w:t>
      </w:r>
    </w:p>
    <w:p w14:paraId="78F40796" w14:textId="77777777" w:rsidR="00AE0C24" w:rsidRPr="00AE0C24" w:rsidRDefault="00AE0C24" w:rsidP="00AE0C24">
      <w:pPr>
        <w:numPr>
          <w:ilvl w:val="0"/>
          <w:numId w:val="7"/>
        </w:numPr>
      </w:pPr>
      <w:r w:rsidRPr="00AE0C24">
        <w:t>Soybeans are used to feed livestock, make biodiesel, and processed into many food and household products.</w:t>
      </w:r>
    </w:p>
    <w:p w14:paraId="44D3F80F" w14:textId="77777777" w:rsidR="00AE0C24" w:rsidRPr="00AE0C24" w:rsidRDefault="00AE0C24" w:rsidP="00AE0C24">
      <w:pPr>
        <w:numPr>
          <w:ilvl w:val="0"/>
          <w:numId w:val="7"/>
        </w:numPr>
      </w:pPr>
      <w:r w:rsidRPr="00AE0C24">
        <w:t>The scientific name for soybean is </w:t>
      </w:r>
      <w:r w:rsidRPr="00AE0C24">
        <w:rPr>
          <w:i/>
          <w:iCs/>
        </w:rPr>
        <w:t>Glycine Max.</w:t>
      </w:r>
    </w:p>
    <w:p w14:paraId="12E026F4" w14:textId="77777777" w:rsidR="00AE0C24" w:rsidRPr="00AE0C24" w:rsidRDefault="00AE0C24" w:rsidP="00AE0C24">
      <w:r w:rsidRPr="00AE0C24">
        <w:pict w14:anchorId="5A526B12">
          <v:rect id="_x0000_i1037" style="width:0;height:0" o:hralign="center" o:hrstd="t" o:hr="t" fillcolor="#a0a0a0" stroked="f"/>
        </w:pict>
      </w:r>
    </w:p>
    <w:p w14:paraId="3C430767" w14:textId="77777777" w:rsidR="00AE0C24" w:rsidRPr="00AE0C24" w:rsidRDefault="00AE0C24" w:rsidP="00AE0C24">
      <w:r w:rsidRPr="00AE0C24">
        <w:t>Enrichment Activities</w:t>
      </w:r>
    </w:p>
    <w:p w14:paraId="727FCD10" w14:textId="77777777" w:rsidR="00AE0C24" w:rsidRPr="00AE0C24" w:rsidRDefault="00AE0C24" w:rsidP="00AE0C24">
      <w:pPr>
        <w:numPr>
          <w:ilvl w:val="0"/>
          <w:numId w:val="8"/>
        </w:numPr>
      </w:pPr>
      <w:r w:rsidRPr="00AE0C24">
        <w:t xml:space="preserve">Ask students to develop a list of corn and soybean products by looking at food labels and researching non-food uses.  Compare findings as a class or in small </w:t>
      </w:r>
      <w:proofErr w:type="gramStart"/>
      <w:r w:rsidRPr="00AE0C24">
        <w:t>groups, and</w:t>
      </w:r>
      <w:proofErr w:type="gramEnd"/>
      <w:r w:rsidRPr="00AE0C24">
        <w:t xml:space="preserve"> develop a master list of food and non-food uses.   Examples include:</w:t>
      </w:r>
    </w:p>
    <w:p w14:paraId="2BEAC611" w14:textId="77777777" w:rsidR="00AE0C24" w:rsidRPr="00AE0C24" w:rsidRDefault="00AE0C24" w:rsidP="00AE0C24">
      <w:pPr>
        <w:numPr>
          <w:ilvl w:val="1"/>
          <w:numId w:val="8"/>
        </w:numPr>
      </w:pPr>
      <w:r w:rsidRPr="00AE0C24">
        <w:t>Soybeans: vegetable oil, soymilk, tofu, soy sauce, cakes, cookies, crayons, ink, animal feed, and biodiesel.</w:t>
      </w:r>
    </w:p>
    <w:p w14:paraId="68BD3957" w14:textId="77777777" w:rsidR="00AE0C24" w:rsidRPr="00AE0C24" w:rsidRDefault="00AE0C24" w:rsidP="00AE0C24">
      <w:pPr>
        <w:numPr>
          <w:ilvl w:val="1"/>
          <w:numId w:val="8"/>
        </w:numPr>
      </w:pPr>
      <w:r w:rsidRPr="00AE0C24">
        <w:t>Corn: cereal, tortillas, corn chips, candy, soda, pancake syrup, toothpaste, biodegradable packing peanuts plastic, makeup, diapers, animal feed, and ethanol.</w:t>
      </w:r>
    </w:p>
    <w:p w14:paraId="3E4D9D2A" w14:textId="77777777" w:rsidR="00AE0C24" w:rsidRPr="00AE0C24" w:rsidRDefault="00AE0C24" w:rsidP="00AE0C24">
      <w:r w:rsidRPr="00AE0C24">
        <w:pict w14:anchorId="26E2754F">
          <v:rect id="_x0000_i1038" style="width:0;height:0" o:hralign="center" o:hrstd="t" o:hr="t" fillcolor="#a0a0a0" stroked="f"/>
        </w:pict>
      </w:r>
    </w:p>
    <w:p w14:paraId="429336F0" w14:textId="77777777" w:rsidR="00AE0C24" w:rsidRPr="00AE0C24" w:rsidRDefault="00AE0C24" w:rsidP="00AE0C24">
      <w:r w:rsidRPr="00AE0C24">
        <w:t>Author(s) </w:t>
      </w:r>
    </w:p>
    <w:p w14:paraId="24AF777F" w14:textId="77777777" w:rsidR="00AE0C24" w:rsidRPr="00AE0C24" w:rsidRDefault="00AE0C24" w:rsidP="00AE0C24">
      <w:r w:rsidRPr="00AE0C24">
        <w:lastRenderedPageBreak/>
        <w:t>Cindy Hall</w:t>
      </w:r>
    </w:p>
    <w:p w14:paraId="7A880299" w14:textId="77777777" w:rsidR="00AE0C24" w:rsidRPr="00AE0C24" w:rsidRDefault="00AE0C24" w:rsidP="00AE0C24">
      <w:r w:rsidRPr="00AE0C24">
        <w:t xml:space="preserve">Kelsey </w:t>
      </w:r>
      <w:proofErr w:type="spellStart"/>
      <w:r w:rsidRPr="00AE0C24">
        <w:t>Faivre</w:t>
      </w:r>
      <w:proofErr w:type="spellEnd"/>
    </w:p>
    <w:p w14:paraId="4ED8A204" w14:textId="77777777" w:rsidR="00AE0C24" w:rsidRPr="00AE0C24" w:rsidRDefault="00AE0C24" w:rsidP="00AE0C24">
      <w:r w:rsidRPr="00AE0C24">
        <w:pict w14:anchorId="58BB18BC">
          <v:rect id="_x0000_i1039" style="width:0;height:0" o:hralign="center" o:hrstd="t" o:hr="t" fillcolor="#a0a0a0" stroked="f"/>
        </w:pict>
      </w:r>
    </w:p>
    <w:p w14:paraId="67CC45CC" w14:textId="77777777" w:rsidR="00AE0C24" w:rsidRPr="00AE0C24" w:rsidRDefault="00AE0C24" w:rsidP="00AE0C24">
      <w:r w:rsidRPr="00AE0C24">
        <w:t>Organization Affiliation</w:t>
      </w:r>
    </w:p>
    <w:p w14:paraId="229E94DA" w14:textId="77777777" w:rsidR="00AE0C24" w:rsidRPr="00AE0C24" w:rsidRDefault="00AE0C24" w:rsidP="00AE0C24">
      <w:r w:rsidRPr="00AE0C24">
        <w:t>Iowa Agriculture Literacy Foundation</w:t>
      </w:r>
    </w:p>
    <w:p w14:paraId="38C13EB2" w14:textId="77777777" w:rsidR="00AE0C24" w:rsidRPr="00AE0C24" w:rsidRDefault="00AE0C24" w:rsidP="00AE0C24">
      <w:r w:rsidRPr="00AE0C24">
        <w:pict w14:anchorId="1CB0D79D">
          <v:rect id="_x0000_i1040" style="width:0;height:0" o:hralign="center" o:hrstd="t" o:hr="t" fillcolor="#a0a0a0" stroked="f"/>
        </w:pict>
      </w:r>
    </w:p>
    <w:p w14:paraId="688F01C9" w14:textId="77777777" w:rsidR="00AE0C24" w:rsidRPr="00AE0C24" w:rsidRDefault="00AE0C24" w:rsidP="00AE0C24">
      <w:r w:rsidRPr="00AE0C24">
        <w:t>Agriculture Literacy Outcomes</w:t>
      </w:r>
    </w:p>
    <w:p w14:paraId="51447507" w14:textId="77777777" w:rsidR="00AE0C24" w:rsidRPr="00AE0C24" w:rsidRDefault="00AE0C24" w:rsidP="00AE0C24">
      <w:pPr>
        <w:numPr>
          <w:ilvl w:val="0"/>
          <w:numId w:val="9"/>
        </w:numPr>
      </w:pPr>
      <w:r w:rsidRPr="00AE0C24">
        <w:t>Plants and Animals for Food, Fiber &amp; Energy</w:t>
      </w:r>
    </w:p>
    <w:p w14:paraId="4A4A74CB" w14:textId="77777777" w:rsidR="00AE0C24" w:rsidRPr="00AE0C24" w:rsidRDefault="00AE0C24" w:rsidP="00AE0C24">
      <w:pPr>
        <w:numPr>
          <w:ilvl w:val="1"/>
          <w:numId w:val="9"/>
        </w:numPr>
      </w:pPr>
      <w:r w:rsidRPr="00AE0C24">
        <w:t xml:space="preserve">Distinguish between renewable and non-renewable resources used in the production of food, feed, fuel, </w:t>
      </w:r>
      <w:proofErr w:type="gramStart"/>
      <w:r w:rsidRPr="00AE0C24">
        <w:t>fiber</w:t>
      </w:r>
      <w:proofErr w:type="gramEnd"/>
      <w:r w:rsidRPr="00AE0C24">
        <w:t xml:space="preserve"> and shelter.</w:t>
      </w:r>
    </w:p>
    <w:p w14:paraId="256F7520" w14:textId="77777777" w:rsidR="00AE0C24" w:rsidRPr="00AE0C24" w:rsidRDefault="00AE0C24" w:rsidP="00AE0C24">
      <w:pPr>
        <w:numPr>
          <w:ilvl w:val="1"/>
          <w:numId w:val="9"/>
        </w:numPr>
      </w:pPr>
      <w:r w:rsidRPr="00AE0C24">
        <w:t>Explain how the availability of soil nutrients affects plant growth and development.</w:t>
      </w:r>
    </w:p>
    <w:p w14:paraId="3FED1D40" w14:textId="77777777" w:rsidR="00AE0C24" w:rsidRPr="00AE0C24" w:rsidRDefault="00AE0C24" w:rsidP="00AE0C24">
      <w:pPr>
        <w:numPr>
          <w:ilvl w:val="0"/>
          <w:numId w:val="9"/>
        </w:numPr>
      </w:pPr>
      <w:r w:rsidRPr="00AE0C24">
        <w:t>Agriculture and the Environment</w:t>
      </w:r>
    </w:p>
    <w:p w14:paraId="0687E4D0" w14:textId="77777777" w:rsidR="00AE0C24" w:rsidRPr="00AE0C24" w:rsidRDefault="00AE0C24" w:rsidP="00AE0C24">
      <w:pPr>
        <w:numPr>
          <w:ilvl w:val="1"/>
          <w:numId w:val="9"/>
        </w:numPr>
      </w:pPr>
      <w:r w:rsidRPr="00AE0C24">
        <w:t>Explain how the interaction of the sun, soil, water, and weather in plant and animal growth impacts agricultural production.</w:t>
      </w:r>
    </w:p>
    <w:p w14:paraId="2661BAC2" w14:textId="77777777" w:rsidR="00AE0C24" w:rsidRPr="00AE0C24" w:rsidRDefault="00AE0C24" w:rsidP="00AE0C24">
      <w:pPr>
        <w:numPr>
          <w:ilvl w:val="0"/>
          <w:numId w:val="9"/>
        </w:numPr>
      </w:pPr>
      <w:r w:rsidRPr="00AE0C24">
        <w:t>Science, Technology, Engineering &amp; Math</w:t>
      </w:r>
    </w:p>
    <w:p w14:paraId="0E466AFD" w14:textId="77777777" w:rsidR="00AE0C24" w:rsidRPr="00AE0C24" w:rsidRDefault="00AE0C24" w:rsidP="00AE0C24">
      <w:pPr>
        <w:numPr>
          <w:ilvl w:val="1"/>
          <w:numId w:val="9"/>
        </w:numPr>
      </w:pPr>
      <w:r w:rsidRPr="00AE0C24">
        <w:t>Provide examples of science being applied in farming for food, clothing, and shelter products.</w:t>
      </w:r>
    </w:p>
    <w:p w14:paraId="3E831C77" w14:textId="77777777" w:rsidR="00AE0C24" w:rsidRPr="00AE0C24" w:rsidRDefault="00AE0C24" w:rsidP="00AE0C24">
      <w:r w:rsidRPr="00AE0C24">
        <w:pict w14:anchorId="474C6A6A">
          <v:rect id="_x0000_i1041" style="width:0;height:0" o:hralign="center" o:hrstd="t" o:hr="t" fillcolor="#a0a0a0" stroked="f"/>
        </w:pict>
      </w:r>
    </w:p>
    <w:p w14:paraId="46E7CFAE" w14:textId="77777777" w:rsidR="00AE0C24" w:rsidRPr="00AE0C24" w:rsidRDefault="00AE0C24" w:rsidP="00AE0C24">
      <w:r w:rsidRPr="00AE0C24">
        <w:t>Education Content Standards</w:t>
      </w:r>
    </w:p>
    <w:p w14:paraId="461726DE" w14:textId="77777777" w:rsidR="00AE0C24" w:rsidRPr="00AE0C24" w:rsidRDefault="00AE0C24" w:rsidP="00AE0C24">
      <w:pPr>
        <w:numPr>
          <w:ilvl w:val="0"/>
          <w:numId w:val="10"/>
        </w:numPr>
      </w:pPr>
      <w:r w:rsidRPr="00AE0C24">
        <w:t>Science:</w:t>
      </w:r>
    </w:p>
    <w:p w14:paraId="013AF8A1" w14:textId="77777777" w:rsidR="00AE0C24" w:rsidRPr="00AE0C24" w:rsidRDefault="00AE0C24" w:rsidP="00AE0C24">
      <w:pPr>
        <w:numPr>
          <w:ilvl w:val="1"/>
          <w:numId w:val="10"/>
        </w:numPr>
      </w:pPr>
      <w:r w:rsidRPr="00AE0C24">
        <w:t xml:space="preserve">Develop models to describe that organisms have unique and diverse </w:t>
      </w:r>
      <w:proofErr w:type="gramStart"/>
      <w:r w:rsidRPr="00AE0C24">
        <w:t>lifecycles</w:t>
      </w:r>
      <w:proofErr w:type="gramEnd"/>
      <w:r w:rsidRPr="00AE0C24">
        <w:t xml:space="preserve"> but all have in common birth, growth, reproduction, and death.   (3-LS-1)</w:t>
      </w:r>
    </w:p>
    <w:p w14:paraId="4E60F421" w14:textId="77777777" w:rsidR="00AE0C24" w:rsidRPr="00AE0C24" w:rsidRDefault="00AE0C24" w:rsidP="00AE0C24">
      <w:pPr>
        <w:numPr>
          <w:ilvl w:val="1"/>
          <w:numId w:val="10"/>
        </w:numPr>
      </w:pPr>
      <w:r w:rsidRPr="00AE0C24">
        <w:t xml:space="preserve">Construct an argument that </w:t>
      </w:r>
      <w:proofErr w:type="gramStart"/>
      <w:r w:rsidRPr="00AE0C24">
        <w:t>plants</w:t>
      </w:r>
      <w:proofErr w:type="gramEnd"/>
      <w:r w:rsidRPr="00AE0C24">
        <w:t xml:space="preserve"> and animals have internal and external structures that function to support survival, growth, behavior, and reproduction. (4-LS-1)</w:t>
      </w:r>
    </w:p>
    <w:p w14:paraId="7882864E" w14:textId="77777777" w:rsidR="00AE0C24" w:rsidRPr="00AE0C24" w:rsidRDefault="00AE0C24" w:rsidP="00AE0C24">
      <w:pPr>
        <w:numPr>
          <w:ilvl w:val="1"/>
          <w:numId w:val="10"/>
        </w:numPr>
      </w:pPr>
      <w:r w:rsidRPr="00AE0C24">
        <w:t xml:space="preserve">Develop models to describe that organisms have unique and diverse life </w:t>
      </w:r>
      <w:proofErr w:type="gramStart"/>
      <w:r w:rsidRPr="00AE0C24">
        <w:t>cycles</w:t>
      </w:r>
      <w:proofErr w:type="gramEnd"/>
      <w:r w:rsidRPr="00AE0C24">
        <w:t xml:space="preserve"> but all have in common birth, growth, reproduction, and death. (3-LS1-1)</w:t>
      </w:r>
    </w:p>
    <w:p w14:paraId="42674E5B" w14:textId="77777777" w:rsidR="00AE0C24" w:rsidRPr="00AE0C24" w:rsidRDefault="00AE0C24" w:rsidP="00AE0C24">
      <w:pPr>
        <w:numPr>
          <w:ilvl w:val="1"/>
          <w:numId w:val="10"/>
        </w:numPr>
      </w:pPr>
      <w:r w:rsidRPr="00AE0C24">
        <w:t>Support an argument that plants get the materials they need for growth chiefly from air and water.   (5-LS-1)</w:t>
      </w:r>
    </w:p>
    <w:p w14:paraId="1035C1D1" w14:textId="77777777" w:rsidR="00AE0C24" w:rsidRPr="00AE0C24" w:rsidRDefault="00AE0C24" w:rsidP="00AE0C24">
      <w:r w:rsidRPr="00AE0C24">
        <w:pict w14:anchorId="599B502E">
          <v:rect id="_x0000_i1042" style="width:0;height:0" o:hralign="center" o:hrstd="t" o:hr="t" fillcolor="#a0a0a0" stroked="f"/>
        </w:pict>
      </w:r>
    </w:p>
    <w:p w14:paraId="795930B6" w14:textId="77777777" w:rsidR="00AE0C24" w:rsidRPr="00AE0C24" w:rsidRDefault="00AE0C24" w:rsidP="00AE0C24">
      <w:r w:rsidRPr="00AE0C24">
        <w:t>Common Core Connections</w:t>
      </w:r>
    </w:p>
    <w:p w14:paraId="6DAEA263" w14:textId="77777777" w:rsidR="00AE0C24" w:rsidRPr="00AE0C24" w:rsidRDefault="00AE0C24" w:rsidP="00AE0C24">
      <w:pPr>
        <w:numPr>
          <w:ilvl w:val="0"/>
          <w:numId w:val="11"/>
        </w:numPr>
      </w:pPr>
      <w:r w:rsidRPr="00AE0C24">
        <w:t>Language: Anchor Standards</w:t>
      </w:r>
    </w:p>
    <w:p w14:paraId="5F989BEF" w14:textId="77777777" w:rsidR="00AE0C24" w:rsidRPr="00AE0C24" w:rsidRDefault="00AE0C24" w:rsidP="00AE0C24">
      <w:pPr>
        <w:numPr>
          <w:ilvl w:val="1"/>
          <w:numId w:val="11"/>
        </w:numPr>
      </w:pPr>
      <w:r w:rsidRPr="00AE0C24">
        <w:lastRenderedPageBreak/>
        <w:t>Demonstrate command of the conventions of standard English grammar and usage when writing or speaking.   (CCSS.ELA-LITERACY.CCRA.L.1)</w:t>
      </w:r>
    </w:p>
    <w:p w14:paraId="7CA31648" w14:textId="77777777" w:rsidR="00AE0C24" w:rsidRPr="00AE0C24" w:rsidRDefault="00AE0C24" w:rsidP="00AE0C24">
      <w:pPr>
        <w:numPr>
          <w:ilvl w:val="1"/>
          <w:numId w:val="11"/>
        </w:numPr>
      </w:pPr>
      <w:r w:rsidRPr="00AE0C24">
        <w:t>Demonstrate command of the conventions of standard English capitalization, punctuation, and spelling when writing.  (CCSS.ELA-LITERACY.CCRA.L.2)</w:t>
      </w:r>
    </w:p>
    <w:p w14:paraId="179ACF08" w14:textId="77777777" w:rsidR="00D935F2" w:rsidRDefault="00D935F2"/>
    <w:sectPr w:rsidR="00D9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240AB"/>
    <w:multiLevelType w:val="multilevel"/>
    <w:tmpl w:val="5DD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92C95"/>
    <w:multiLevelType w:val="multilevel"/>
    <w:tmpl w:val="207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F19F5"/>
    <w:multiLevelType w:val="multilevel"/>
    <w:tmpl w:val="189EE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57755"/>
    <w:multiLevelType w:val="multilevel"/>
    <w:tmpl w:val="B36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92314"/>
    <w:multiLevelType w:val="multilevel"/>
    <w:tmpl w:val="C58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660EA"/>
    <w:multiLevelType w:val="multilevel"/>
    <w:tmpl w:val="8C4A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42BB0"/>
    <w:multiLevelType w:val="multilevel"/>
    <w:tmpl w:val="58FC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73523"/>
    <w:multiLevelType w:val="multilevel"/>
    <w:tmpl w:val="97B0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C7D72"/>
    <w:multiLevelType w:val="multilevel"/>
    <w:tmpl w:val="C4FE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C2B85"/>
    <w:multiLevelType w:val="multilevel"/>
    <w:tmpl w:val="A112B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1722E"/>
    <w:multiLevelType w:val="multilevel"/>
    <w:tmpl w:val="39C6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4"/>
  </w:num>
  <w:num w:numId="5">
    <w:abstractNumId w:val="0"/>
  </w:num>
  <w:num w:numId="6">
    <w:abstractNumId w:val="5"/>
  </w:num>
  <w:num w:numId="7">
    <w:abstractNumId w:val="1"/>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24"/>
    <w:rsid w:val="00AE0C24"/>
    <w:rsid w:val="00D9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7720"/>
  <w15:chartTrackingRefBased/>
  <w15:docId w15:val="{899AF8A9-857F-4F2B-83A1-1BD4A38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C24"/>
    <w:rPr>
      <w:color w:val="0563C1" w:themeColor="hyperlink"/>
      <w:u w:val="single"/>
    </w:rPr>
  </w:style>
  <w:style w:type="character" w:styleId="UnresolvedMention">
    <w:name w:val="Unresolved Mention"/>
    <w:basedOn w:val="DefaultParagraphFont"/>
    <w:uiPriority w:val="99"/>
    <w:semiHidden/>
    <w:unhideWhenUsed/>
    <w:rsid w:val="00AE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234169">
      <w:bodyDiv w:val="1"/>
      <w:marLeft w:val="0"/>
      <w:marRight w:val="0"/>
      <w:marTop w:val="0"/>
      <w:marBottom w:val="0"/>
      <w:divBdr>
        <w:top w:val="none" w:sz="0" w:space="0" w:color="auto"/>
        <w:left w:val="none" w:sz="0" w:space="0" w:color="auto"/>
        <w:bottom w:val="none" w:sz="0" w:space="0" w:color="auto"/>
        <w:right w:val="none" w:sz="0" w:space="0" w:color="auto"/>
      </w:divBdr>
      <w:divsChild>
        <w:div w:id="624775614">
          <w:marLeft w:val="0"/>
          <w:marRight w:val="0"/>
          <w:marTop w:val="0"/>
          <w:marBottom w:val="0"/>
          <w:divBdr>
            <w:top w:val="none" w:sz="0" w:space="0" w:color="auto"/>
            <w:left w:val="none" w:sz="0" w:space="0" w:color="auto"/>
            <w:bottom w:val="none" w:sz="0" w:space="0" w:color="auto"/>
            <w:right w:val="none" w:sz="0" w:space="0" w:color="auto"/>
          </w:divBdr>
          <w:divsChild>
            <w:div w:id="1776250897">
              <w:marLeft w:val="0"/>
              <w:marRight w:val="0"/>
              <w:marTop w:val="0"/>
              <w:marBottom w:val="0"/>
              <w:divBdr>
                <w:top w:val="none" w:sz="0" w:space="0" w:color="auto"/>
                <w:left w:val="none" w:sz="0" w:space="0" w:color="auto"/>
                <w:bottom w:val="none" w:sz="0" w:space="0" w:color="auto"/>
                <w:right w:val="none" w:sz="0" w:space="0" w:color="auto"/>
              </w:divBdr>
            </w:div>
            <w:div w:id="2036728385">
              <w:marLeft w:val="0"/>
              <w:marRight w:val="0"/>
              <w:marTop w:val="0"/>
              <w:marBottom w:val="0"/>
              <w:divBdr>
                <w:top w:val="none" w:sz="0" w:space="0" w:color="auto"/>
                <w:left w:val="none" w:sz="0" w:space="0" w:color="auto"/>
                <w:bottom w:val="none" w:sz="0" w:space="0" w:color="auto"/>
                <w:right w:val="none" w:sz="0" w:space="0" w:color="auto"/>
              </w:divBdr>
              <w:divsChild>
                <w:div w:id="1894847412">
                  <w:marLeft w:val="0"/>
                  <w:marRight w:val="0"/>
                  <w:marTop w:val="0"/>
                  <w:marBottom w:val="0"/>
                  <w:divBdr>
                    <w:top w:val="none" w:sz="0" w:space="0" w:color="auto"/>
                    <w:left w:val="none" w:sz="0" w:space="0" w:color="auto"/>
                    <w:bottom w:val="none" w:sz="0" w:space="0" w:color="auto"/>
                    <w:right w:val="none" w:sz="0" w:space="0" w:color="auto"/>
                  </w:divBdr>
                </w:div>
              </w:divsChild>
            </w:div>
            <w:div w:id="1917779985">
              <w:marLeft w:val="0"/>
              <w:marRight w:val="0"/>
              <w:marTop w:val="0"/>
              <w:marBottom w:val="0"/>
              <w:divBdr>
                <w:top w:val="none" w:sz="0" w:space="0" w:color="auto"/>
                <w:left w:val="none" w:sz="0" w:space="0" w:color="auto"/>
                <w:bottom w:val="none" w:sz="0" w:space="0" w:color="auto"/>
                <w:right w:val="none" w:sz="0" w:space="0" w:color="auto"/>
              </w:divBdr>
              <w:divsChild>
                <w:div w:id="368535985">
                  <w:marLeft w:val="0"/>
                  <w:marRight w:val="0"/>
                  <w:marTop w:val="0"/>
                  <w:marBottom w:val="0"/>
                  <w:divBdr>
                    <w:top w:val="none" w:sz="0" w:space="0" w:color="auto"/>
                    <w:left w:val="none" w:sz="0" w:space="0" w:color="auto"/>
                    <w:bottom w:val="none" w:sz="0" w:space="0" w:color="auto"/>
                    <w:right w:val="none" w:sz="0" w:space="0" w:color="auto"/>
                  </w:divBdr>
                  <w:divsChild>
                    <w:div w:id="1177618903">
                      <w:marLeft w:val="0"/>
                      <w:marRight w:val="0"/>
                      <w:marTop w:val="0"/>
                      <w:marBottom w:val="0"/>
                      <w:divBdr>
                        <w:top w:val="none" w:sz="0" w:space="0" w:color="auto"/>
                        <w:left w:val="none" w:sz="0" w:space="0" w:color="auto"/>
                        <w:bottom w:val="none" w:sz="0" w:space="0" w:color="auto"/>
                        <w:right w:val="none" w:sz="0" w:space="0" w:color="auto"/>
                      </w:divBdr>
                      <w:divsChild>
                        <w:div w:id="252862536">
                          <w:marLeft w:val="0"/>
                          <w:marRight w:val="0"/>
                          <w:marTop w:val="0"/>
                          <w:marBottom w:val="0"/>
                          <w:divBdr>
                            <w:top w:val="none" w:sz="0" w:space="0" w:color="auto"/>
                            <w:left w:val="none" w:sz="0" w:space="0" w:color="auto"/>
                            <w:bottom w:val="dashed" w:sz="6" w:space="0" w:color="CECECE"/>
                            <w:right w:val="none" w:sz="0" w:space="0" w:color="auto"/>
                          </w:divBdr>
                          <w:divsChild>
                            <w:div w:id="285544112">
                              <w:marLeft w:val="0"/>
                              <w:marRight w:val="0"/>
                              <w:marTop w:val="0"/>
                              <w:marBottom w:val="0"/>
                              <w:divBdr>
                                <w:top w:val="single" w:sz="6" w:space="0" w:color="CECECE"/>
                                <w:left w:val="single" w:sz="6" w:space="0" w:color="CECECE"/>
                                <w:bottom w:val="single" w:sz="6" w:space="0" w:color="CECECE"/>
                                <w:right w:val="single" w:sz="6" w:space="0" w:color="CECECE"/>
                              </w:divBdr>
                            </w:div>
                          </w:divsChild>
                        </w:div>
                      </w:divsChild>
                    </w:div>
                  </w:divsChild>
                </w:div>
                <w:div w:id="1021466703">
                  <w:marLeft w:val="0"/>
                  <w:marRight w:val="0"/>
                  <w:marTop w:val="0"/>
                  <w:marBottom w:val="0"/>
                  <w:divBdr>
                    <w:top w:val="none" w:sz="0" w:space="0" w:color="auto"/>
                    <w:left w:val="none" w:sz="0" w:space="0" w:color="auto"/>
                    <w:bottom w:val="none" w:sz="0" w:space="0" w:color="auto"/>
                    <w:right w:val="none" w:sz="0" w:space="0" w:color="auto"/>
                  </w:divBdr>
                  <w:divsChild>
                    <w:div w:id="2057075899">
                      <w:marLeft w:val="0"/>
                      <w:marRight w:val="0"/>
                      <w:marTop w:val="0"/>
                      <w:marBottom w:val="0"/>
                      <w:divBdr>
                        <w:top w:val="none" w:sz="0" w:space="0" w:color="auto"/>
                        <w:left w:val="none" w:sz="0" w:space="0" w:color="auto"/>
                        <w:bottom w:val="none" w:sz="0" w:space="0" w:color="auto"/>
                        <w:right w:val="none" w:sz="0" w:space="0" w:color="auto"/>
                      </w:divBdr>
                      <w:divsChild>
                        <w:div w:id="1106727691">
                          <w:marLeft w:val="0"/>
                          <w:marRight w:val="0"/>
                          <w:marTop w:val="0"/>
                          <w:marBottom w:val="0"/>
                          <w:divBdr>
                            <w:top w:val="none" w:sz="0" w:space="0" w:color="auto"/>
                            <w:left w:val="none" w:sz="0" w:space="0" w:color="auto"/>
                            <w:bottom w:val="none" w:sz="0" w:space="0" w:color="auto"/>
                            <w:right w:val="none" w:sz="0" w:space="0" w:color="auto"/>
                          </w:divBdr>
                        </w:div>
                      </w:divsChild>
                    </w:div>
                    <w:div w:id="1505124814">
                      <w:marLeft w:val="0"/>
                      <w:marRight w:val="0"/>
                      <w:marTop w:val="0"/>
                      <w:marBottom w:val="0"/>
                      <w:divBdr>
                        <w:top w:val="none" w:sz="0" w:space="0" w:color="auto"/>
                        <w:left w:val="none" w:sz="0" w:space="0" w:color="auto"/>
                        <w:bottom w:val="none" w:sz="0" w:space="0" w:color="auto"/>
                        <w:right w:val="none" w:sz="0" w:space="0" w:color="auto"/>
                      </w:divBdr>
                      <w:divsChild>
                        <w:div w:id="13616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7746">
          <w:marLeft w:val="0"/>
          <w:marRight w:val="0"/>
          <w:marTop w:val="0"/>
          <w:marBottom w:val="0"/>
          <w:divBdr>
            <w:top w:val="none" w:sz="0" w:space="0" w:color="auto"/>
            <w:left w:val="none" w:sz="0" w:space="0" w:color="auto"/>
            <w:bottom w:val="none" w:sz="0" w:space="0" w:color="auto"/>
            <w:right w:val="none" w:sz="0" w:space="0" w:color="auto"/>
          </w:divBdr>
          <w:divsChild>
            <w:div w:id="888342342">
              <w:marLeft w:val="0"/>
              <w:marRight w:val="0"/>
              <w:marTop w:val="0"/>
              <w:marBottom w:val="0"/>
              <w:divBdr>
                <w:top w:val="none" w:sz="0" w:space="0" w:color="auto"/>
                <w:left w:val="none" w:sz="0" w:space="0" w:color="auto"/>
                <w:bottom w:val="none" w:sz="0" w:space="0" w:color="auto"/>
                <w:right w:val="none" w:sz="0" w:space="0" w:color="auto"/>
              </w:divBdr>
              <w:divsChild>
                <w:div w:id="16752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s://www.iowaagliteracy.org/Article/Seed-Germination-Necklaces-175079-175079&amp;via=iowaagliter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harer/sharer.php?u=https://www.iowaagliteracy.org/Article/Seed-Germination-Necklaces-175079-175079"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waagliteracy.org/TagFeed?tagId=381" TargetMode="External"/><Relationship Id="rId11" Type="http://schemas.openxmlformats.org/officeDocument/2006/relationships/hyperlink" Target="https://www.iowaagliteracy.org/Article/File/get?path=Files%2Farticle-175079%2FMonocot%20vs.%20dicot%20germination%20photos.pdf" TargetMode="External"/><Relationship Id="rId5" Type="http://schemas.openxmlformats.org/officeDocument/2006/relationships/image" Target="media/image1.png"/><Relationship Id="rId10" Type="http://schemas.openxmlformats.org/officeDocument/2006/relationships/hyperlink" Target="https://www.iowaagliteracy.org/Article/File/get?path=Files%2Farticle-175079%2FMonocot%20vs.%20dicot%20germination%20photos.pdf" TargetMode="External"/><Relationship Id="rId4" Type="http://schemas.openxmlformats.org/officeDocument/2006/relationships/webSettings" Target="webSettings.xml"/><Relationship Id="rId9" Type="http://schemas.openxmlformats.org/officeDocument/2006/relationships/hyperlink" Target="https://www.iowaagliteracy.org/Article/Seed-Germination-Necklaces-175079-1750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VanderHeiden</dc:creator>
  <cp:keywords/>
  <dc:description/>
  <cp:lastModifiedBy>Rebecca VanderHeiden</cp:lastModifiedBy>
  <cp:revision>1</cp:revision>
  <dcterms:created xsi:type="dcterms:W3CDTF">2021-02-23T15:11:00Z</dcterms:created>
  <dcterms:modified xsi:type="dcterms:W3CDTF">2021-02-23T15:12:00Z</dcterms:modified>
</cp:coreProperties>
</file>